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4" w:rsidRPr="00610C15" w:rsidRDefault="00AE3BA4" w:rsidP="00AE3BA4">
      <w:pPr>
        <w:spacing w:after="0" w:line="240" w:lineRule="auto"/>
        <w:jc w:val="center"/>
        <w:rPr>
          <w:rFonts w:ascii="Arial" w:hAnsi="Arial" w:cs="Arial"/>
          <w:b/>
          <w:color w:val="3333FF"/>
          <w:sz w:val="16"/>
          <w:szCs w:val="16"/>
        </w:rPr>
      </w:pPr>
      <w:bookmarkStart w:id="0" w:name="_GoBack"/>
      <w:bookmarkEnd w:id="0"/>
    </w:p>
    <w:p w:rsidR="004778DA" w:rsidRPr="00DE79C9" w:rsidRDefault="00750F89" w:rsidP="00DE79C9">
      <w:pPr>
        <w:spacing w:after="0" w:line="240" w:lineRule="auto"/>
        <w:jc w:val="center"/>
        <w:rPr>
          <w:rFonts w:ascii="Century Gothic" w:hAnsi="Century Gothic" w:cs="Arial"/>
          <w:b/>
          <w:color w:val="3333FF"/>
          <w:sz w:val="20"/>
          <w:szCs w:val="20"/>
        </w:rPr>
      </w:pPr>
      <w:r w:rsidRPr="00DE79C9">
        <w:rPr>
          <w:rFonts w:ascii="Century Gothic" w:hAnsi="Century Gothic" w:cs="Arial"/>
          <w:b/>
          <w:color w:val="3333FF"/>
          <w:sz w:val="20"/>
          <w:szCs w:val="20"/>
        </w:rPr>
        <w:t>MI</w:t>
      </w:r>
      <w:r w:rsidR="007100E6" w:rsidRPr="00DE79C9">
        <w:rPr>
          <w:rFonts w:ascii="Century Gothic" w:hAnsi="Century Gothic" w:cs="Arial"/>
          <w:b/>
          <w:color w:val="3333FF"/>
          <w:sz w:val="20"/>
          <w:szCs w:val="20"/>
        </w:rPr>
        <w:t xml:space="preserve">SURE TEMPORANEE DI </w:t>
      </w:r>
      <w:r w:rsidR="00DA6048" w:rsidRPr="00DE79C9">
        <w:rPr>
          <w:rFonts w:ascii="Century Gothic" w:hAnsi="Century Gothic" w:cs="Arial"/>
          <w:b/>
          <w:color w:val="3333FF"/>
          <w:sz w:val="20"/>
          <w:szCs w:val="20"/>
        </w:rPr>
        <w:t>PREVENZIONE DELL’INFEZIONE DA NUOVO CORONAVIRUS E DONAZIONE DI SANGUE</w:t>
      </w:r>
    </w:p>
    <w:p w:rsidR="00DA6048" w:rsidRPr="00DE79C9" w:rsidRDefault="00DA6048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 w:cs="Arial"/>
          <w:b/>
          <w:color w:val="0000FF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>INFORMATIVA PER I DONATORI</w:t>
      </w:r>
    </w:p>
    <w:p w:rsidR="00D46E42" w:rsidRPr="00DE79C9" w:rsidRDefault="00D46E42" w:rsidP="00DE79C9">
      <w:pPr>
        <w:spacing w:after="0" w:line="240" w:lineRule="auto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Il sito del Ministero della Salute </w:t>
      </w:r>
      <w:hyperlink r:id="rId8" w:history="1">
        <w:r w:rsidR="00752DD1" w:rsidRPr="00DE79C9">
          <w:rPr>
            <w:rStyle w:val="Collegamentoipertestuale"/>
            <w:rFonts w:ascii="Century Gothic" w:hAnsi="Century Gothic" w:cs="Arial"/>
            <w:b/>
            <w:color w:val="0000FF"/>
            <w:sz w:val="20"/>
            <w:szCs w:val="20"/>
          </w:rPr>
          <w:t>www.salute.gov.it</w:t>
        </w:r>
      </w:hyperlink>
      <w:r w:rsidR="00752DD1" w:rsidRPr="00DE79C9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contiene tutte le indicazioni e gli aggiornamenti utili </w:t>
      </w:r>
      <w:r w:rsidR="00D63FE6" w:rsidRPr="00DE79C9">
        <w:rPr>
          <w:rFonts w:ascii="Century Gothic" w:hAnsi="Century Gothic" w:cs="Arial"/>
          <w:color w:val="000066"/>
          <w:sz w:val="20"/>
          <w:szCs w:val="20"/>
        </w:rPr>
        <w:t xml:space="preserve">e attuali </w:t>
      </w:r>
      <w:r w:rsidR="00FA14FE" w:rsidRPr="00DE79C9">
        <w:rPr>
          <w:rFonts w:ascii="Century Gothic" w:hAnsi="Century Gothic" w:cs="Arial"/>
          <w:color w:val="000066"/>
          <w:sz w:val="20"/>
          <w:szCs w:val="20"/>
        </w:rPr>
        <w:t xml:space="preserve">sull’infezione da Nuovo Coronavirus, </w:t>
      </w:r>
      <w:r w:rsidR="00D63FE6" w:rsidRPr="00DE79C9">
        <w:rPr>
          <w:rFonts w:ascii="Century Gothic" w:hAnsi="Century Gothic" w:cs="Arial"/>
          <w:color w:val="000066"/>
          <w:sz w:val="20"/>
          <w:szCs w:val="20"/>
        </w:rPr>
        <w:t>de</w:t>
      </w:r>
      <w:r w:rsidR="00FA14FE" w:rsidRPr="00DE79C9">
        <w:rPr>
          <w:rFonts w:ascii="Century Gothic" w:hAnsi="Century Gothic" w:cs="Arial"/>
          <w:color w:val="000066"/>
          <w:sz w:val="20"/>
          <w:szCs w:val="20"/>
        </w:rPr>
        <w:t>nominata SARS-CoV-2</w:t>
      </w:r>
      <w:r w:rsidR="00301E1E" w:rsidRPr="00DE79C9">
        <w:rPr>
          <w:rFonts w:ascii="Century Gothic" w:hAnsi="Century Gothic" w:cs="Arial"/>
          <w:color w:val="000066"/>
          <w:sz w:val="20"/>
          <w:szCs w:val="20"/>
        </w:rPr>
        <w:t xml:space="preserve"> o COVID-19</w:t>
      </w:r>
      <w:r w:rsidR="00FA14FE" w:rsidRPr="00DE79C9">
        <w:rPr>
          <w:rFonts w:ascii="Century Gothic" w:hAnsi="Century Gothic" w:cs="Arial"/>
          <w:color w:val="000066"/>
          <w:sz w:val="20"/>
          <w:szCs w:val="20"/>
        </w:rPr>
        <w:t>.</w:t>
      </w:r>
    </w:p>
    <w:p w:rsidR="00616E43" w:rsidRPr="00DE79C9" w:rsidRDefault="00D907D7" w:rsidP="00DE79C9">
      <w:pPr>
        <w:spacing w:after="0" w:line="240" w:lineRule="auto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>Per quanto scientificamente noto la trasfusione non trasmette il contagio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>.</w:t>
      </w:r>
    </w:p>
    <w:p w:rsidR="00D46E42" w:rsidRPr="00DE79C9" w:rsidRDefault="00FA14FE" w:rsidP="00DE79C9">
      <w:pPr>
        <w:spacing w:after="0" w:line="240" w:lineRule="auto"/>
        <w:jc w:val="both"/>
        <w:rPr>
          <w:rFonts w:ascii="Century Gothic" w:hAnsi="Century Gothic" w:cs="Arial"/>
          <w:b/>
          <w:color w:val="0000CC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>Le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 precauzioni sanitarie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 messe in atto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 nella popolazione generale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 per la prevenzione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 del contagio </w:t>
      </w:r>
      <w:r w:rsidR="00750F89" w:rsidRPr="00DE79C9">
        <w:rPr>
          <w:rFonts w:ascii="Century Gothic" w:hAnsi="Century Gothic" w:cs="Arial"/>
          <w:b/>
          <w:color w:val="0000CC"/>
          <w:sz w:val="20"/>
          <w:szCs w:val="20"/>
          <w:highlight w:val="yellow"/>
        </w:rPr>
        <w:t xml:space="preserve">possono </w:t>
      </w:r>
      <w:r w:rsidR="00E34CF9" w:rsidRPr="00DE79C9">
        <w:rPr>
          <w:rFonts w:ascii="Century Gothic" w:hAnsi="Century Gothic" w:cs="Arial"/>
          <w:b/>
          <w:color w:val="0000CC"/>
          <w:sz w:val="20"/>
          <w:szCs w:val="20"/>
          <w:highlight w:val="yellow"/>
        </w:rPr>
        <w:t xml:space="preserve">peraltro </w:t>
      </w:r>
      <w:r w:rsidR="00750F89" w:rsidRPr="00DE79C9">
        <w:rPr>
          <w:rFonts w:ascii="Century Gothic" w:hAnsi="Century Gothic" w:cs="Arial"/>
          <w:b/>
          <w:color w:val="0000CC"/>
          <w:sz w:val="20"/>
          <w:szCs w:val="20"/>
          <w:highlight w:val="yellow"/>
        </w:rPr>
        <w:t>comportare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hAnsi="Century Gothic" w:cs="Arial"/>
          <w:color w:val="000066"/>
          <w:sz w:val="20"/>
          <w:szCs w:val="20"/>
        </w:rPr>
        <w:t>un</w:t>
      </w:r>
      <w:r w:rsidR="00E12BB6"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minor 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accesso 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di donatori volontari 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di sangue ed emocomponenti, col rischio di una riduzione della disponibilità </w:t>
      </w:r>
      <w:r w:rsidR="00616E43" w:rsidRPr="00DE79C9">
        <w:rPr>
          <w:rFonts w:ascii="Century Gothic" w:hAnsi="Century Gothic" w:cs="Arial"/>
          <w:color w:val="000066"/>
          <w:sz w:val="20"/>
          <w:szCs w:val="20"/>
        </w:rPr>
        <w:t xml:space="preserve">di donazioni </w:t>
      </w:r>
      <w:r w:rsidRPr="00DE79C9">
        <w:rPr>
          <w:rFonts w:ascii="Century Gothic" w:hAnsi="Century Gothic" w:cs="Arial"/>
          <w:color w:val="000066"/>
          <w:sz w:val="20"/>
          <w:szCs w:val="20"/>
        </w:rPr>
        <w:t>destinat</w:t>
      </w:r>
      <w:r w:rsidR="003D6B05" w:rsidRPr="00DE79C9">
        <w:rPr>
          <w:rFonts w:ascii="Century Gothic" w:hAnsi="Century Gothic" w:cs="Arial"/>
          <w:color w:val="000066"/>
          <w:sz w:val="20"/>
          <w:szCs w:val="20"/>
        </w:rPr>
        <w:t xml:space="preserve">a alla trasfusione dei pazienti, </w:t>
      </w:r>
      <w:r w:rsidR="003D6B05" w:rsidRPr="00DE79C9">
        <w:rPr>
          <w:rFonts w:ascii="Century Gothic" w:hAnsi="Century Gothic" w:cs="Arial"/>
          <w:b/>
          <w:color w:val="0000CC"/>
          <w:sz w:val="20"/>
          <w:szCs w:val="20"/>
          <w:highlight w:val="yellow"/>
        </w:rPr>
        <w:t>mentre è necessario sostenere la donazione</w:t>
      </w:r>
    </w:p>
    <w:p w:rsidR="004246A6" w:rsidRPr="00DE79C9" w:rsidRDefault="004246A6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FF"/>
          <w:sz w:val="20"/>
          <w:szCs w:val="20"/>
          <w:lang w:eastAsia="it-IT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Si ricorda che, come sempre, </w:t>
      </w:r>
      <w:r w:rsidRPr="00DE79C9">
        <w:rPr>
          <w:rFonts w:ascii="Century Gothic" w:eastAsia="Times New Roman" w:hAnsi="Century Gothic" w:cs="Arial"/>
          <w:b/>
          <w:color w:val="0000FF"/>
          <w:sz w:val="20"/>
          <w:szCs w:val="20"/>
          <w:lang w:eastAsia="it-IT"/>
        </w:rPr>
        <w:t>si può donare solo se si è in buone condizioni di salute.</w:t>
      </w:r>
    </w:p>
    <w:p w:rsidR="00207910" w:rsidRPr="00DE79C9" w:rsidRDefault="00D907D7" w:rsidP="00DE79C9">
      <w:pPr>
        <w:spacing w:after="0" w:line="240" w:lineRule="auto"/>
        <w:jc w:val="both"/>
        <w:rPr>
          <w:rFonts w:ascii="Century Gothic" w:hAnsi="Century Gothic" w:cs="Arial"/>
          <w:b/>
          <w:color w:val="0000FF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Le </w:t>
      </w:r>
      <w:r w:rsidR="00FA14FE" w:rsidRPr="00DE79C9">
        <w:rPr>
          <w:rFonts w:ascii="Century Gothic" w:hAnsi="Century Gothic" w:cs="Arial"/>
          <w:b/>
          <w:color w:val="0000FF"/>
          <w:sz w:val="20"/>
          <w:szCs w:val="20"/>
        </w:rPr>
        <w:t>controindicazioni o impedimenti alla donazione di sangue</w:t>
      </w:r>
      <w:r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 di particolare rilevanza per COVID-19 sono </w:t>
      </w:r>
      <w:r w:rsidR="00207910" w:rsidRPr="00DE79C9">
        <w:rPr>
          <w:rFonts w:ascii="Century Gothic" w:hAnsi="Century Gothic" w:cs="Arial"/>
          <w:b/>
          <w:color w:val="0000FF"/>
          <w:sz w:val="20"/>
          <w:szCs w:val="20"/>
        </w:rPr>
        <w:t>elencate di seguito.</w:t>
      </w:r>
    </w:p>
    <w:p w:rsidR="00207910" w:rsidRPr="00DE79C9" w:rsidRDefault="00207910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In tutti i casi elencati il donatore </w:t>
      </w:r>
      <w:r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>non deve presentarsi</w:t>
      </w:r>
      <w:r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 al punto di raccolta</w:t>
      </w:r>
      <w:r w:rsidR="00750F89" w:rsidRPr="00DE79C9">
        <w:rPr>
          <w:rFonts w:ascii="Century Gothic" w:hAnsi="Century Gothic" w:cs="Arial"/>
          <w:color w:val="000066"/>
          <w:sz w:val="20"/>
          <w:szCs w:val="20"/>
        </w:rPr>
        <w:t>:</w:t>
      </w:r>
    </w:p>
    <w:p w:rsidR="00D907D7" w:rsidRPr="00DE79C9" w:rsidRDefault="00D907D7" w:rsidP="00DE79C9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0"/>
          <w:szCs w:val="20"/>
        </w:rPr>
      </w:pPr>
    </w:p>
    <w:p w:rsidR="0047087A" w:rsidRPr="00DE79C9" w:rsidRDefault="00327617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  <w:color w:val="0000FF"/>
          <w:sz w:val="20"/>
          <w:szCs w:val="20"/>
          <w:u w:val="single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>NON SI PUO’</w:t>
      </w:r>
      <w:r w:rsidR="006E15AF"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 xml:space="preserve"> </w:t>
      </w:r>
      <w:r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 xml:space="preserve">DONARE </w:t>
      </w:r>
      <w:r w:rsidR="0047087A"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 xml:space="preserve">e si applica la sospensione temporanea dalla donazione per </w:t>
      </w:r>
      <w:r w:rsidR="005023B7"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 xml:space="preserve">14 </w:t>
      </w:r>
      <w:r w:rsidR="0047087A"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 xml:space="preserve">giorni nei </w:t>
      </w:r>
      <w:r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>se</w:t>
      </w:r>
      <w:r w:rsidR="0047087A"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>guenti casi</w:t>
      </w:r>
      <w:r w:rsidRPr="00DE79C9">
        <w:rPr>
          <w:rFonts w:ascii="Century Gothic" w:hAnsi="Century Gothic" w:cs="Arial"/>
          <w:b/>
          <w:color w:val="0000FF"/>
          <w:sz w:val="20"/>
          <w:szCs w:val="20"/>
          <w:u w:val="single"/>
        </w:rPr>
        <w:t>:</w:t>
      </w:r>
    </w:p>
    <w:p w:rsidR="00327617" w:rsidRPr="00DE79C9" w:rsidRDefault="00D907D7" w:rsidP="00DE79C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>r</w:t>
      </w:r>
      <w:r w:rsidR="004246A6" w:rsidRPr="00DE79C9">
        <w:rPr>
          <w:rFonts w:ascii="Century Gothic" w:hAnsi="Century Gothic" w:cs="Arial"/>
          <w:color w:val="000066"/>
          <w:sz w:val="20"/>
          <w:szCs w:val="20"/>
        </w:rPr>
        <w:t>ientro da v</w:t>
      </w:r>
      <w:r w:rsidR="00D63FE6" w:rsidRPr="00DE79C9">
        <w:rPr>
          <w:rFonts w:ascii="Century Gothic" w:hAnsi="Century Gothic" w:cs="Arial"/>
          <w:color w:val="000066"/>
          <w:sz w:val="20"/>
          <w:szCs w:val="20"/>
        </w:rPr>
        <w:t>iaggio o soggiorno</w:t>
      </w:r>
      <w:r w:rsidR="00327617"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="000040B0" w:rsidRPr="00DE79C9">
        <w:rPr>
          <w:rFonts w:ascii="Century Gothic" w:hAnsi="Century Gothic" w:cs="Arial"/>
          <w:color w:val="000066"/>
          <w:sz w:val="20"/>
          <w:szCs w:val="20"/>
        </w:rPr>
        <w:t>nella Repubblica Popolare Cinese</w:t>
      </w:r>
      <w:r w:rsidR="00F72916" w:rsidRPr="00DE79C9">
        <w:rPr>
          <w:rFonts w:ascii="Century Gothic" w:hAnsi="Century Gothic" w:cs="Arial"/>
          <w:color w:val="000066"/>
          <w:sz w:val="20"/>
          <w:szCs w:val="20"/>
        </w:rPr>
        <w:t>.</w:t>
      </w:r>
    </w:p>
    <w:p w:rsidR="00F72916" w:rsidRPr="00DE79C9" w:rsidRDefault="00D907D7" w:rsidP="00DE79C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>c</w:t>
      </w:r>
      <w:r w:rsidR="00D63FE6" w:rsidRPr="00DE79C9">
        <w:rPr>
          <w:rFonts w:ascii="Century Gothic" w:hAnsi="Century Gothic" w:cs="Arial"/>
          <w:color w:val="000066"/>
          <w:sz w:val="20"/>
          <w:szCs w:val="20"/>
        </w:rPr>
        <w:t>ontatti</w:t>
      </w:r>
      <w:r w:rsidR="000040B0"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="003D6B05" w:rsidRPr="00DE79C9">
        <w:rPr>
          <w:rFonts w:ascii="Century Gothic" w:hAnsi="Century Gothic" w:cs="Arial"/>
          <w:b/>
          <w:color w:val="000066"/>
          <w:sz w:val="20"/>
          <w:szCs w:val="20"/>
          <w:highlight w:val="yellow"/>
        </w:rPr>
        <w:t>stretti</w:t>
      </w:r>
      <w:r w:rsidR="003D6B05"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="000040B0" w:rsidRPr="00DE79C9">
        <w:rPr>
          <w:rFonts w:ascii="Century Gothic" w:hAnsi="Century Gothic" w:cs="Arial"/>
          <w:color w:val="000066"/>
          <w:sz w:val="20"/>
          <w:szCs w:val="20"/>
        </w:rPr>
        <w:t xml:space="preserve">con soggetti con infezione documentata da SARS-CoV-2 </w:t>
      </w:r>
      <w:r w:rsidR="00A92C47" w:rsidRPr="00DE79C9">
        <w:rPr>
          <w:rFonts w:ascii="Century Gothic" w:hAnsi="Century Gothic" w:cs="Arial"/>
          <w:color w:val="000066"/>
          <w:sz w:val="20"/>
          <w:szCs w:val="20"/>
        </w:rPr>
        <w:t>(</w:t>
      </w:r>
      <w:r w:rsidR="00A92C47" w:rsidRPr="00DE79C9">
        <w:rPr>
          <w:rFonts w:ascii="Century Gothic" w:eastAsia="CIDFont+F1" w:hAnsi="Century Gothic" w:cs="Arial"/>
          <w:color w:val="000066"/>
          <w:sz w:val="20"/>
          <w:szCs w:val="20"/>
        </w:rPr>
        <w:t>quindi sicuramente contagiati</w:t>
      </w:r>
      <w:r w:rsidR="00A92C47" w:rsidRPr="00DE79C9">
        <w:rPr>
          <w:rFonts w:ascii="Century Gothic" w:hAnsi="Century Gothic" w:cs="Arial"/>
          <w:color w:val="000066"/>
          <w:sz w:val="20"/>
          <w:szCs w:val="20"/>
        </w:rPr>
        <w:t xml:space="preserve">) </w:t>
      </w:r>
      <w:r w:rsidR="004246A6" w:rsidRPr="00DE79C9">
        <w:rPr>
          <w:rFonts w:ascii="Century Gothic" w:hAnsi="Century Gothic" w:cs="Arial"/>
          <w:color w:val="000066"/>
          <w:sz w:val="20"/>
          <w:szCs w:val="20"/>
        </w:rPr>
        <w:t xml:space="preserve">o </w:t>
      </w:r>
      <w:r w:rsidR="00A92C47" w:rsidRPr="00DE79C9">
        <w:rPr>
          <w:rFonts w:ascii="Century Gothic" w:eastAsia="CIDFont+F1" w:hAnsi="Century Gothic" w:cs="Arial"/>
          <w:color w:val="000066"/>
          <w:sz w:val="20"/>
          <w:szCs w:val="20"/>
        </w:rPr>
        <w:t>con sintomatologia sospetta per SARS-CoV-2.</w:t>
      </w:r>
    </w:p>
    <w:p w:rsidR="000040B0" w:rsidRPr="00DE79C9" w:rsidRDefault="00D907D7" w:rsidP="00DE79C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>p</w:t>
      </w:r>
      <w:r w:rsidR="00D63FE6" w:rsidRPr="00DE79C9">
        <w:rPr>
          <w:rFonts w:ascii="Century Gothic" w:hAnsi="Century Gothic" w:cs="Arial"/>
          <w:color w:val="000066"/>
          <w:sz w:val="20"/>
          <w:szCs w:val="20"/>
        </w:rPr>
        <w:t>resenza o soggiorno</w:t>
      </w:r>
      <w:r w:rsidR="000040B0" w:rsidRPr="00DE79C9">
        <w:rPr>
          <w:rFonts w:ascii="Century Gothic" w:hAnsi="Century Gothic" w:cs="Arial"/>
          <w:color w:val="000066"/>
          <w:sz w:val="20"/>
          <w:szCs w:val="20"/>
        </w:rPr>
        <w:t xml:space="preserve">, </w:t>
      </w:r>
      <w:r w:rsidR="000040B0" w:rsidRPr="00DE79C9">
        <w:rPr>
          <w:rFonts w:ascii="Century Gothic" w:hAnsi="Century Gothic" w:cs="Arial"/>
          <w:color w:val="000066"/>
          <w:sz w:val="20"/>
          <w:szCs w:val="20"/>
          <w:u w:val="single"/>
        </w:rPr>
        <w:t>dalla data del 1 febbraio 2020</w:t>
      </w:r>
      <w:r w:rsidR="009503DA" w:rsidRPr="00DE79C9">
        <w:rPr>
          <w:rFonts w:ascii="Century Gothic" w:hAnsi="Century Gothic" w:cs="Arial"/>
          <w:color w:val="000066"/>
          <w:sz w:val="20"/>
          <w:szCs w:val="20"/>
          <w:u w:val="single"/>
        </w:rPr>
        <w:t xml:space="preserve"> in poi</w:t>
      </w:r>
      <w:r w:rsidR="000040B0" w:rsidRPr="00DE79C9">
        <w:rPr>
          <w:rFonts w:ascii="Century Gothic" w:hAnsi="Century Gothic" w:cs="Arial"/>
          <w:color w:val="000066"/>
          <w:sz w:val="20"/>
          <w:szCs w:val="20"/>
        </w:rPr>
        <w:t xml:space="preserve">, nei </w:t>
      </w:r>
      <w:r w:rsidR="00301E1E" w:rsidRPr="00DE79C9">
        <w:rPr>
          <w:rFonts w:ascii="Century Gothic" w:hAnsi="Century Gothic" w:cs="Arial"/>
          <w:color w:val="000066"/>
          <w:sz w:val="20"/>
          <w:szCs w:val="20"/>
        </w:rPr>
        <w:t>seguenti Comuni:</w:t>
      </w:r>
    </w:p>
    <w:p w:rsidR="00D63FE6" w:rsidRPr="00DE79C9" w:rsidRDefault="000040B0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7" w:hanging="2127"/>
        <w:rPr>
          <w:rFonts w:ascii="Century Gothic" w:hAnsi="Century Gothic" w:cs="Arial"/>
          <w:color w:val="000066"/>
          <w:sz w:val="20"/>
          <w:szCs w:val="20"/>
          <w:u w:val="single"/>
        </w:rPr>
      </w:pPr>
      <w:r w:rsidRPr="00DE79C9">
        <w:rPr>
          <w:rFonts w:ascii="Century Gothic" w:hAnsi="Century Gothic" w:cs="Arial"/>
          <w:color w:val="000066"/>
          <w:sz w:val="20"/>
          <w:szCs w:val="20"/>
          <w:u w:val="single"/>
        </w:rPr>
        <w:t xml:space="preserve">Regione </w:t>
      </w:r>
      <w:r w:rsidRPr="00DE79C9">
        <w:rPr>
          <w:rFonts w:ascii="Century Gothic" w:hAnsi="Century Gothic" w:cs="Arial"/>
          <w:b/>
          <w:color w:val="000066"/>
          <w:sz w:val="20"/>
          <w:szCs w:val="20"/>
          <w:u w:val="single"/>
        </w:rPr>
        <w:t>Lombardia</w:t>
      </w:r>
      <w:r w:rsidRPr="00DE79C9">
        <w:rPr>
          <w:rFonts w:ascii="Century Gothic" w:hAnsi="Century Gothic" w:cs="Arial"/>
          <w:color w:val="000066"/>
          <w:sz w:val="20"/>
          <w:szCs w:val="20"/>
        </w:rPr>
        <w:t>: Bertonico, Casalpusterlengo, Castelgerundo, Castiglione d’Adda, Codogno, Fombio, Maleo, San Fio</w:t>
      </w:r>
      <w:r w:rsidR="00967090" w:rsidRPr="00DE79C9">
        <w:rPr>
          <w:rFonts w:ascii="Century Gothic" w:hAnsi="Century Gothic" w:cs="Arial"/>
          <w:color w:val="000066"/>
          <w:sz w:val="20"/>
          <w:szCs w:val="20"/>
        </w:rPr>
        <w:t>rano, S</w:t>
      </w:r>
      <w:r w:rsidRPr="00DE79C9">
        <w:rPr>
          <w:rFonts w:ascii="Century Gothic" w:hAnsi="Century Gothic" w:cs="Arial"/>
          <w:color w:val="000066"/>
          <w:sz w:val="20"/>
          <w:szCs w:val="20"/>
        </w:rPr>
        <w:t>omaglia, Terranova dei Passerini</w:t>
      </w:r>
      <w:r w:rsidR="00967090" w:rsidRPr="00DE79C9">
        <w:rPr>
          <w:rFonts w:ascii="Century Gothic" w:hAnsi="Century Gothic" w:cs="Arial"/>
          <w:color w:val="000066"/>
          <w:sz w:val="20"/>
          <w:szCs w:val="20"/>
        </w:rPr>
        <w:t>.</w:t>
      </w:r>
    </w:p>
    <w:p w:rsidR="00967090" w:rsidRPr="00DE79C9" w:rsidRDefault="00967090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  <w:u w:val="single"/>
        </w:rPr>
        <w:t xml:space="preserve">Regione </w:t>
      </w:r>
      <w:r w:rsidRPr="00DE79C9">
        <w:rPr>
          <w:rFonts w:ascii="Century Gothic" w:hAnsi="Century Gothic" w:cs="Arial"/>
          <w:b/>
          <w:color w:val="000066"/>
          <w:sz w:val="20"/>
          <w:szCs w:val="20"/>
          <w:u w:val="single"/>
        </w:rPr>
        <w:t>Veneto</w:t>
      </w:r>
      <w:r w:rsidRPr="00DE79C9">
        <w:rPr>
          <w:rFonts w:ascii="Century Gothic" w:hAnsi="Century Gothic" w:cs="Arial"/>
          <w:color w:val="000066"/>
          <w:sz w:val="20"/>
          <w:szCs w:val="20"/>
        </w:rPr>
        <w:t>: Vò Euganeo</w:t>
      </w:r>
    </w:p>
    <w:p w:rsidR="00207910" w:rsidRPr="00DE79C9" w:rsidRDefault="00207910" w:rsidP="00DE79C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 w:hanging="425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>rialzo febbrile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Pr="00491BDF">
        <w:rPr>
          <w:rFonts w:ascii="Century Gothic" w:hAnsi="Century Gothic" w:cs="Arial"/>
          <w:b/>
          <w:color w:val="000066"/>
          <w:sz w:val="20"/>
          <w:szCs w:val="20"/>
        </w:rPr>
        <w:t>(&gt;</w:t>
      </w:r>
      <w:r w:rsidR="00491BDF">
        <w:rPr>
          <w:rFonts w:ascii="Century Gothic" w:hAnsi="Century Gothic" w:cs="Arial"/>
          <w:b/>
          <w:color w:val="000066"/>
          <w:sz w:val="20"/>
          <w:szCs w:val="20"/>
        </w:rPr>
        <w:t xml:space="preserve"> o </w:t>
      </w:r>
      <w:r w:rsidRPr="00491BDF">
        <w:rPr>
          <w:rFonts w:ascii="Century Gothic" w:hAnsi="Century Gothic" w:cs="Arial"/>
          <w:b/>
          <w:color w:val="000066"/>
          <w:sz w:val="20"/>
          <w:szCs w:val="20"/>
        </w:rPr>
        <w:t>= 37,5°C)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 o sintomi di malattia da raffreddamento o simil-influenzali. </w:t>
      </w:r>
    </w:p>
    <w:p w:rsidR="004246A6" w:rsidRPr="00DE79C9" w:rsidRDefault="004246A6" w:rsidP="00DE79C9">
      <w:pPr>
        <w:spacing w:after="0" w:line="240" w:lineRule="auto"/>
        <w:ind w:left="567" w:hanging="567"/>
        <w:jc w:val="both"/>
        <w:outlineLvl w:val="0"/>
        <w:rPr>
          <w:rFonts w:ascii="Century Gothic" w:hAnsi="Century Gothic" w:cs="Arial"/>
          <w:color w:val="000066"/>
          <w:sz w:val="20"/>
          <w:szCs w:val="20"/>
        </w:rPr>
      </w:pPr>
    </w:p>
    <w:p w:rsidR="00FA14FE" w:rsidRPr="00DE79C9" w:rsidRDefault="00A92C47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Century Gothic" w:hAnsi="Century Gothic" w:cs="Arial"/>
          <w:b/>
          <w:color w:val="0000FF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>INFORMAZIONE POST DONAZIONE</w:t>
      </w:r>
    </w:p>
    <w:p w:rsidR="00A92C47" w:rsidRPr="00DE79C9" w:rsidRDefault="00DA6048" w:rsidP="00D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eastAsia="CIDFont+F1" w:hAnsi="Century Gothic" w:cs="Arial"/>
          <w:b/>
          <w:color w:val="0000CC"/>
          <w:sz w:val="36"/>
          <w:szCs w:val="36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I</w:t>
      </w:r>
      <w:r w:rsidR="00A92C47" w:rsidRPr="00DE79C9">
        <w:rPr>
          <w:rFonts w:ascii="Century Gothic" w:eastAsia="CIDFont+F1" w:hAnsi="Century Gothic" w:cs="Arial"/>
          <w:color w:val="000066"/>
          <w:sz w:val="20"/>
          <w:szCs w:val="20"/>
        </w:rPr>
        <w:t>l donatore deve informare il Servizio Trasfusionale di riferimento</w:t>
      </w:r>
      <w:r w:rsidR="00750F89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="00A92C47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se nei </w:t>
      </w:r>
      <w:r w:rsidR="00A92C47" w:rsidRPr="00DE79C9">
        <w:rPr>
          <w:rFonts w:ascii="Century Gothic" w:eastAsia="CIDFont+F1" w:hAnsi="Century Gothic" w:cs="Arial"/>
          <w:b/>
          <w:color w:val="0000FF"/>
          <w:sz w:val="20"/>
          <w:szCs w:val="20"/>
        </w:rPr>
        <w:t>14 giorni successivi alla donazione</w:t>
      </w:r>
      <w:r w:rsidR="00A92C47" w:rsidRPr="00DE79C9">
        <w:rPr>
          <w:rFonts w:ascii="Century Gothic" w:eastAsia="CIDFont+F1" w:hAnsi="Century Gothic" w:cs="Arial"/>
          <w:color w:val="0000FF"/>
          <w:sz w:val="20"/>
          <w:szCs w:val="20"/>
        </w:rPr>
        <w:t xml:space="preserve"> </w:t>
      </w:r>
      <w:r w:rsidR="00A92C47" w:rsidRPr="00DE79C9">
        <w:rPr>
          <w:rFonts w:ascii="Century Gothic" w:eastAsia="CIDFont+F1" w:hAnsi="Century Gothic" w:cs="Arial"/>
          <w:color w:val="000066"/>
          <w:sz w:val="20"/>
          <w:szCs w:val="20"/>
        </w:rPr>
        <w:t>compaiono sintomi compatibili con SARS-CoV-2 o è posta diagnosi di infezione.</w:t>
      </w:r>
      <w:r w:rsidR="00301E1E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="005E2FF6" w:rsidRPr="00DE79C9">
        <w:rPr>
          <w:rFonts w:ascii="Century Gothic" w:eastAsia="CIDFont+F1" w:hAnsi="Century Gothic" w:cs="Arial"/>
          <w:color w:val="000066"/>
          <w:sz w:val="20"/>
          <w:szCs w:val="20"/>
        </w:rPr>
        <w:t>Il numero telefonico di riferimento è il seguente</w:t>
      </w:r>
      <w:r w:rsidR="00301E1E" w:rsidRPr="00DE79C9">
        <w:rPr>
          <w:rFonts w:ascii="Century Gothic" w:eastAsia="CIDFont+F1" w:hAnsi="Century Gothic" w:cs="Arial"/>
          <w:b/>
          <w:color w:val="0000CC"/>
          <w:sz w:val="20"/>
          <w:szCs w:val="20"/>
        </w:rPr>
        <w:t>:</w:t>
      </w:r>
      <w:r w:rsidR="00DE79C9" w:rsidRPr="00DE79C9">
        <w:rPr>
          <w:rFonts w:ascii="Century Gothic" w:eastAsia="CIDFont+F1" w:hAnsi="Century Gothic" w:cs="Arial"/>
          <w:b/>
          <w:color w:val="0000CC"/>
          <w:sz w:val="36"/>
          <w:szCs w:val="36"/>
        </w:rPr>
        <w:t xml:space="preserve">   </w:t>
      </w:r>
      <w:r w:rsidR="002D0056" w:rsidRPr="002D0056">
        <w:rPr>
          <w:rFonts w:ascii="Century Gothic" w:eastAsia="CIDFont+F1" w:hAnsi="Century Gothic" w:cs="Arial"/>
          <w:b/>
          <w:color w:val="FF0000"/>
          <w:sz w:val="36"/>
          <w:szCs w:val="36"/>
        </w:rPr>
        <w:t>xxx xxxxx</w:t>
      </w:r>
    </w:p>
    <w:p w:rsidR="00A92C47" w:rsidRPr="00DE79C9" w:rsidRDefault="00A92C47" w:rsidP="00DE79C9">
      <w:pPr>
        <w:spacing w:after="0" w:line="240" w:lineRule="auto"/>
        <w:ind w:right="-142"/>
        <w:jc w:val="both"/>
        <w:outlineLvl w:val="0"/>
        <w:rPr>
          <w:rFonts w:ascii="Century Gothic" w:eastAsia="CIDFont+F1" w:hAnsi="Century Gothic" w:cs="Arial"/>
          <w:b/>
          <w:color w:val="0000FF"/>
          <w:sz w:val="20"/>
          <w:szCs w:val="20"/>
        </w:rPr>
      </w:pPr>
      <w:r w:rsidRPr="00DE79C9">
        <w:rPr>
          <w:rFonts w:ascii="Century Gothic" w:eastAsia="CIDFont+F1" w:hAnsi="Century Gothic" w:cs="Arial"/>
          <w:b/>
          <w:color w:val="0000FF"/>
          <w:sz w:val="20"/>
          <w:szCs w:val="20"/>
        </w:rPr>
        <w:t>ACCOGLIENZA DEL DONATORE</w:t>
      </w:r>
    </w:p>
    <w:p w:rsidR="003C1ACC" w:rsidRPr="00DE79C9" w:rsidRDefault="00A92C47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trike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Presso </w:t>
      </w:r>
      <w:r w:rsidR="00301E1E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le sedi </w:t>
      </w:r>
      <w:r w:rsidR="00752DD1" w:rsidRPr="00DE79C9">
        <w:rPr>
          <w:rFonts w:ascii="Century Gothic" w:eastAsia="CIDFont+F1" w:hAnsi="Century Gothic" w:cs="Arial"/>
          <w:color w:val="000066"/>
          <w:sz w:val="20"/>
          <w:szCs w:val="20"/>
        </w:rPr>
        <w:t>di R</w:t>
      </w:r>
      <w:r w:rsidR="009049EE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accolta il Donatore sarà </w:t>
      </w:r>
      <w:r w:rsidR="00666884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accolto prima dell’ingresso nell’area di attesa e </w:t>
      </w:r>
      <w:r w:rsidR="009049EE" w:rsidRPr="00DE79C9">
        <w:rPr>
          <w:rFonts w:ascii="Century Gothic" w:eastAsia="CIDFont+F1" w:hAnsi="Century Gothic" w:cs="Arial"/>
          <w:color w:val="000066"/>
          <w:sz w:val="20"/>
          <w:szCs w:val="20"/>
        </w:rPr>
        <w:t>sottoposto</w:t>
      </w:r>
      <w:r w:rsidR="00666884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a semplice </w:t>
      </w:r>
      <w:r w:rsidR="007100E6" w:rsidRPr="00DE79C9">
        <w:rPr>
          <w:rFonts w:ascii="Century Gothic" w:eastAsia="CIDFont+F1" w:hAnsi="Century Gothic" w:cs="Arial"/>
          <w:color w:val="000066"/>
          <w:sz w:val="20"/>
          <w:szCs w:val="20"/>
        </w:rPr>
        <w:t>triage iniziale,</w:t>
      </w:r>
      <w:r w:rsidR="00666884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 quale misura di “smistamento”</w:t>
      </w:r>
      <w:r w:rsidR="009503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e di ulteriore “filtro”</w:t>
      </w:r>
      <w:r w:rsidR="00666884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in fase di presentazione</w:t>
      </w:r>
      <w:r w:rsidR="007100E6" w:rsidRPr="00DE79C9">
        <w:rPr>
          <w:rFonts w:ascii="Century Gothic" w:eastAsia="CIDFont+F1" w:hAnsi="Century Gothic" w:cs="Arial"/>
          <w:color w:val="000066"/>
          <w:sz w:val="20"/>
          <w:szCs w:val="20"/>
        </w:rPr>
        <w:t>.</w:t>
      </w:r>
      <w:r w:rsidR="00F106D3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Ove possibile verrà effettuata la misurazione della temperatura corporea con apposito dispositivo.</w:t>
      </w:r>
      <w:r w:rsidR="003C1ACC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</w:p>
    <w:p w:rsidR="00A026A8" w:rsidRPr="00DE79C9" w:rsidRDefault="00A026A8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</w:p>
    <w:p w:rsidR="00D46E42" w:rsidRPr="00DE79C9" w:rsidRDefault="00752DD1" w:rsidP="00DE79C9">
      <w:pPr>
        <w:spacing w:after="0" w:line="240" w:lineRule="auto"/>
        <w:jc w:val="both"/>
        <w:outlineLvl w:val="0"/>
        <w:rPr>
          <w:rFonts w:ascii="Century Gothic" w:hAnsi="Century Gothic" w:cs="Arial"/>
          <w:b/>
          <w:color w:val="0000FF"/>
          <w:sz w:val="20"/>
          <w:szCs w:val="20"/>
        </w:rPr>
      </w:pPr>
      <w:r w:rsidRPr="00DE79C9">
        <w:rPr>
          <w:rFonts w:ascii="Century Gothic" w:hAnsi="Century Gothic" w:cs="Arial"/>
          <w:b/>
          <w:color w:val="0000FF"/>
          <w:sz w:val="20"/>
          <w:szCs w:val="20"/>
        </w:rPr>
        <w:t>DEFINIZIONI</w:t>
      </w:r>
      <w:r w:rsidR="004778DA" w:rsidRPr="00DE79C9">
        <w:rPr>
          <w:rFonts w:ascii="Century Gothic" w:hAnsi="Century Gothic" w:cs="Arial"/>
          <w:b/>
          <w:color w:val="0000FF"/>
          <w:sz w:val="20"/>
          <w:szCs w:val="20"/>
        </w:rPr>
        <w:t xml:space="preserve"> MINISTERIALI</w:t>
      </w:r>
    </w:p>
    <w:p w:rsidR="00752DD1" w:rsidRPr="00DE79C9" w:rsidRDefault="00752DD1" w:rsidP="00DE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Arial"/>
          <w:b/>
          <w:color w:val="000066"/>
          <w:sz w:val="20"/>
          <w:szCs w:val="20"/>
          <w:u w:val="single"/>
        </w:rPr>
      </w:pPr>
      <w:r w:rsidRPr="00DE79C9">
        <w:rPr>
          <w:rFonts w:ascii="Century Gothic" w:hAnsi="Century Gothic" w:cs="Arial"/>
          <w:b/>
          <w:color w:val="000066"/>
          <w:sz w:val="20"/>
          <w:szCs w:val="20"/>
          <w:u w:val="single"/>
        </w:rPr>
        <w:t>Caso sospetto</w:t>
      </w:r>
    </w:p>
    <w:p w:rsidR="00752DD1" w:rsidRPr="00DE79C9" w:rsidRDefault="00752DD1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Una persona con infezione respiratoria acuta (insorgenza improvvisa di almeno uno dei</w:t>
      </w:r>
    </w:p>
    <w:p w:rsidR="00752DD1" w:rsidRPr="00DE79C9" w:rsidRDefault="00752DD1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seguenti sintomi: febbre, tosse, dispnea) che ha richiesto o meno il ricovero in ospedale</w:t>
      </w:r>
    </w:p>
    <w:p w:rsidR="00752DD1" w:rsidRPr="00DE79C9" w:rsidRDefault="00DA6048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66"/>
          <w:sz w:val="20"/>
          <w:szCs w:val="20"/>
        </w:rPr>
      </w:pP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e che </w:t>
      </w:r>
      <w:r w:rsidR="00752DD1" w:rsidRPr="00DE79C9">
        <w:rPr>
          <w:rFonts w:ascii="Century Gothic" w:eastAsia="CIDFont+F1" w:hAnsi="Century Gothic" w:cs="Arial"/>
          <w:color w:val="000066"/>
          <w:sz w:val="20"/>
          <w:szCs w:val="20"/>
        </w:rPr>
        <w:t>nei 14 giorni precedenti l’insorgenza della sintomatologia, ha soddisfatto almeno una delle</w:t>
      </w:r>
      <w:r w:rsidRPr="00DE79C9">
        <w:rPr>
          <w:rFonts w:ascii="Century Gothic" w:hAnsi="Century Gothic" w:cs="Arial"/>
          <w:color w:val="000066"/>
          <w:sz w:val="20"/>
          <w:szCs w:val="20"/>
        </w:rPr>
        <w:t xml:space="preserve"> </w:t>
      </w:r>
      <w:r w:rsidR="00752DD1" w:rsidRPr="00DE79C9">
        <w:rPr>
          <w:rFonts w:ascii="Century Gothic" w:eastAsia="CIDFont+F1" w:hAnsi="Century Gothic" w:cs="Arial"/>
          <w:color w:val="000066"/>
          <w:sz w:val="20"/>
          <w:szCs w:val="20"/>
        </w:rPr>
        <w:t>seguenti condizioni: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storia di viaggi o residenza in Cina;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contatto stretto con un caso probabile o confermato di infezione da SARS-CoV-2;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ha lavorato o ha frequentato una struttura sanitaria dove sono stati ricoverati pazienti</w:t>
      </w:r>
      <w:r w:rsidR="00301E1E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con infezione da SARS-CoV-2.</w:t>
      </w:r>
    </w:p>
    <w:p w:rsidR="00DA6048" w:rsidRPr="00A907C5" w:rsidRDefault="00DA6048" w:rsidP="00DE7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IDFont+F1" w:hAnsi="Century Gothic" w:cs="Arial"/>
          <w:color w:val="000066"/>
          <w:sz w:val="16"/>
          <w:szCs w:val="16"/>
        </w:rPr>
      </w:pPr>
    </w:p>
    <w:p w:rsidR="00752DD1" w:rsidRPr="00DE79C9" w:rsidRDefault="00F72916" w:rsidP="00DE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Arial"/>
          <w:b/>
          <w:color w:val="000066"/>
          <w:sz w:val="20"/>
          <w:szCs w:val="20"/>
          <w:u w:val="single"/>
        </w:rPr>
      </w:pPr>
      <w:r w:rsidRPr="00DE79C9">
        <w:rPr>
          <w:rFonts w:ascii="Century Gothic" w:hAnsi="Century Gothic" w:cs="Arial"/>
          <w:b/>
          <w:color w:val="000066"/>
          <w:sz w:val="20"/>
          <w:szCs w:val="20"/>
          <w:u w:val="single"/>
        </w:rPr>
        <w:t>Contatto stretto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Operatore sanitario o altra persona impiegata nell’assistenza di un caso sospetto o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confermato di </w:t>
      </w:r>
      <w:r w:rsidR="00AD5773" w:rsidRPr="00DE79C9">
        <w:rPr>
          <w:rFonts w:ascii="Century Gothic" w:eastAsia="CIDFont+F1" w:hAnsi="Century Gothic" w:cs="Arial"/>
          <w:color w:val="000066"/>
          <w:sz w:val="20"/>
          <w:szCs w:val="20"/>
        </w:rPr>
        <w:t>SARS-CoV-2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, o personale di laboratorio addetto al trattamento di campioni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di SARS-CoV-2.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Essere stato a stretto contatto (faccia a faccia) o nello stesso ambiente chiuso con un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caso sospetto o confermato di </w:t>
      </w:r>
      <w:r w:rsidR="00AD5773" w:rsidRPr="00DE79C9">
        <w:rPr>
          <w:rFonts w:ascii="Century Gothic" w:eastAsia="CIDFont+F1" w:hAnsi="Century Gothic" w:cs="Arial"/>
          <w:color w:val="000066"/>
          <w:sz w:val="20"/>
          <w:szCs w:val="20"/>
        </w:rPr>
        <w:t>SARS-CoV-2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.</w:t>
      </w:r>
    </w:p>
    <w:p w:rsidR="00752DD1" w:rsidRPr="00DE79C9" w:rsidRDefault="00752DD1" w:rsidP="00DE79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eastAsia="CIDFont+F1" w:hAnsi="Century Gothic" w:cs="Arial"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Vivere nella stessa casa di un caso sospetto o confermato di </w:t>
      </w:r>
      <w:r w:rsidR="00AD5773" w:rsidRPr="00DE79C9">
        <w:rPr>
          <w:rFonts w:ascii="Century Gothic" w:eastAsia="CIDFont+F1" w:hAnsi="Century Gothic" w:cs="Arial"/>
          <w:color w:val="000066"/>
          <w:sz w:val="20"/>
          <w:szCs w:val="20"/>
        </w:rPr>
        <w:t>SARS-CoV-2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.</w:t>
      </w:r>
    </w:p>
    <w:p w:rsidR="00752DD1" w:rsidRPr="00DE79C9" w:rsidRDefault="00752DD1" w:rsidP="00DE79C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66"/>
          <w:sz w:val="20"/>
          <w:szCs w:val="20"/>
        </w:rPr>
      </w:pP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Aver viaggiato in aereo nella stessa fila o nelle due file antecedenti o successive di un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caso sospetto o confermato di </w:t>
      </w:r>
      <w:r w:rsidR="00AD5773" w:rsidRPr="00DE79C9">
        <w:rPr>
          <w:rFonts w:ascii="Century Gothic" w:eastAsia="CIDFont+F1" w:hAnsi="Century Gothic" w:cs="Arial"/>
          <w:color w:val="000066"/>
          <w:sz w:val="20"/>
          <w:szCs w:val="20"/>
        </w:rPr>
        <w:t>SARS-CoV-2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, compagni di viaggio o persone addette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all’assistenza, e membri dell’equipaggio addetti alla sezione dell’aereo dove il caso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indice era seduto (qualora il caso indice abbia una sintomatologia grave od abbia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effettuato spostamenti all’interno dell’aereo indicando una maggiore esposizione dei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passeggeri, considerare come contatti stretti tutti i passeggeri seduti nella stessa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sezione dell’aereo o in tutto l’aereo). Il collegamento epidemiologico può essere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avvenuto entro un periodo di 14 giorni prima o dopo la manifestazione della malattia</w:t>
      </w:r>
      <w:r w:rsidR="004778DA" w:rsidRPr="00DE79C9">
        <w:rPr>
          <w:rFonts w:ascii="Century Gothic" w:eastAsia="CIDFont+F1" w:hAnsi="Century Gothic" w:cs="Arial"/>
          <w:color w:val="000066"/>
          <w:sz w:val="20"/>
          <w:szCs w:val="20"/>
        </w:rPr>
        <w:t xml:space="preserve"> </w:t>
      </w:r>
      <w:r w:rsidRPr="00DE79C9">
        <w:rPr>
          <w:rFonts w:ascii="Century Gothic" w:eastAsia="CIDFont+F1" w:hAnsi="Century Gothic" w:cs="Arial"/>
          <w:color w:val="000066"/>
          <w:sz w:val="20"/>
          <w:szCs w:val="20"/>
        </w:rPr>
        <w:t>nel caso in esame.</w:t>
      </w:r>
    </w:p>
    <w:sectPr w:rsidR="00752DD1" w:rsidRPr="00DE79C9" w:rsidSect="00DE7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10" w:bottom="510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C9" w:rsidRDefault="001728C9" w:rsidP="00AE3BA4">
      <w:pPr>
        <w:spacing w:after="0" w:line="240" w:lineRule="auto"/>
      </w:pPr>
      <w:r>
        <w:separator/>
      </w:r>
    </w:p>
  </w:endnote>
  <w:endnote w:type="continuationSeparator" w:id="0">
    <w:p w:rsidR="001728C9" w:rsidRDefault="001728C9" w:rsidP="00A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F" w:rsidRDefault="00491B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F" w:rsidRDefault="00491B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F" w:rsidRDefault="00491B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C9" w:rsidRDefault="001728C9" w:rsidP="00AE3BA4">
      <w:pPr>
        <w:spacing w:after="0" w:line="240" w:lineRule="auto"/>
      </w:pPr>
      <w:r>
        <w:separator/>
      </w:r>
    </w:p>
  </w:footnote>
  <w:footnote w:type="continuationSeparator" w:id="0">
    <w:p w:rsidR="001728C9" w:rsidRDefault="001728C9" w:rsidP="00AE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F" w:rsidRDefault="00491B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4" w:rsidRPr="00491BDF" w:rsidRDefault="00AE3BA4" w:rsidP="00AE3BA4">
    <w:pPr>
      <w:pStyle w:val="Intestazione"/>
      <w:jc w:val="center"/>
      <w:rPr>
        <w:rFonts w:ascii="Century Gothic" w:hAnsi="Century Gothic"/>
        <w:b/>
        <w:color w:val="0000FF"/>
        <w:sz w:val="32"/>
        <w:szCs w:val="32"/>
      </w:rPr>
    </w:pPr>
    <w:r w:rsidRPr="00491BDF">
      <w:rPr>
        <w:rFonts w:ascii="Century Gothic" w:hAnsi="Century Gothic"/>
        <w:b/>
        <w:color w:val="0000FF"/>
        <w:sz w:val="32"/>
        <w:szCs w:val="32"/>
      </w:rPr>
      <w:t>CONFERENZA SCIENTIFICA DEI DMTE</w:t>
    </w:r>
  </w:p>
  <w:p w:rsidR="00AE3BA4" w:rsidRPr="00491BDF" w:rsidRDefault="00AE3BA4" w:rsidP="00AE3BA4">
    <w:pPr>
      <w:pStyle w:val="Intestazione"/>
      <w:jc w:val="center"/>
      <w:rPr>
        <w:rFonts w:ascii="Century Gothic" w:hAnsi="Century Gothic"/>
        <w:b/>
        <w:color w:val="0000FF"/>
        <w:sz w:val="32"/>
        <w:szCs w:val="32"/>
        <w:u w:val="single"/>
      </w:rPr>
    </w:pPr>
    <w:r w:rsidRPr="00491BDF">
      <w:rPr>
        <w:rFonts w:ascii="Century Gothic" w:hAnsi="Century Gothic"/>
        <w:b/>
        <w:color w:val="0000FF"/>
        <w:sz w:val="32"/>
        <w:szCs w:val="32"/>
      </w:rPr>
      <w:t xml:space="preserve">DMTE della MACROAREA </w:t>
    </w:r>
    <w:r w:rsidR="00756F8D" w:rsidRPr="00491BDF">
      <w:rPr>
        <w:rFonts w:ascii="Century Gothic" w:hAnsi="Century Gothic"/>
        <w:b/>
        <w:color w:val="0000FF"/>
        <w:sz w:val="32"/>
        <w:szCs w:val="32"/>
        <w:u w:val="single"/>
      </w:rPr>
      <w:t xml:space="preserve"> CREMONA-MANTOVA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F" w:rsidRDefault="00491B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08"/>
    <w:multiLevelType w:val="hybridMultilevel"/>
    <w:tmpl w:val="D488EC9A"/>
    <w:lvl w:ilvl="0" w:tplc="6AD4C15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4F0E21"/>
    <w:multiLevelType w:val="hybridMultilevel"/>
    <w:tmpl w:val="956259D8"/>
    <w:lvl w:ilvl="0" w:tplc="1A4050A8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3ED3625D"/>
    <w:multiLevelType w:val="hybridMultilevel"/>
    <w:tmpl w:val="5EBA97D8"/>
    <w:lvl w:ilvl="0" w:tplc="A10825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60F6"/>
    <w:multiLevelType w:val="hybridMultilevel"/>
    <w:tmpl w:val="FC74B460"/>
    <w:lvl w:ilvl="0" w:tplc="7658A3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456CE9"/>
    <w:multiLevelType w:val="hybridMultilevel"/>
    <w:tmpl w:val="C6B21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2"/>
    <w:rsid w:val="000040B0"/>
    <w:rsid w:val="00072D92"/>
    <w:rsid w:val="000F0A12"/>
    <w:rsid w:val="001728C9"/>
    <w:rsid w:val="0020247B"/>
    <w:rsid w:val="00207910"/>
    <w:rsid w:val="002D0056"/>
    <w:rsid w:val="00301E1E"/>
    <w:rsid w:val="00327617"/>
    <w:rsid w:val="00391AB0"/>
    <w:rsid w:val="003C1ACC"/>
    <w:rsid w:val="003D6B05"/>
    <w:rsid w:val="003E3AD1"/>
    <w:rsid w:val="004207B9"/>
    <w:rsid w:val="004246A6"/>
    <w:rsid w:val="00435FE5"/>
    <w:rsid w:val="0047087A"/>
    <w:rsid w:val="004778DA"/>
    <w:rsid w:val="00491BDF"/>
    <w:rsid w:val="004B5C45"/>
    <w:rsid w:val="005023B7"/>
    <w:rsid w:val="005E2FF6"/>
    <w:rsid w:val="006002FA"/>
    <w:rsid w:val="00610C15"/>
    <w:rsid w:val="00616E43"/>
    <w:rsid w:val="00625137"/>
    <w:rsid w:val="00657051"/>
    <w:rsid w:val="00666884"/>
    <w:rsid w:val="006A0FCD"/>
    <w:rsid w:val="006A5C92"/>
    <w:rsid w:val="006E15AF"/>
    <w:rsid w:val="007100E6"/>
    <w:rsid w:val="00715ABA"/>
    <w:rsid w:val="00717F51"/>
    <w:rsid w:val="00750F89"/>
    <w:rsid w:val="00752DD1"/>
    <w:rsid w:val="00756F8D"/>
    <w:rsid w:val="007D5987"/>
    <w:rsid w:val="00816768"/>
    <w:rsid w:val="00850F3B"/>
    <w:rsid w:val="008F5487"/>
    <w:rsid w:val="009049EE"/>
    <w:rsid w:val="009503DA"/>
    <w:rsid w:val="00967090"/>
    <w:rsid w:val="00973597"/>
    <w:rsid w:val="00A026A8"/>
    <w:rsid w:val="00A50E9B"/>
    <w:rsid w:val="00A907C5"/>
    <w:rsid w:val="00A92C47"/>
    <w:rsid w:val="00AA6AFB"/>
    <w:rsid w:val="00AC538E"/>
    <w:rsid w:val="00AD5773"/>
    <w:rsid w:val="00AE3BA4"/>
    <w:rsid w:val="00AF3D16"/>
    <w:rsid w:val="00BF291A"/>
    <w:rsid w:val="00C754CB"/>
    <w:rsid w:val="00CF0BDB"/>
    <w:rsid w:val="00D10EBE"/>
    <w:rsid w:val="00D17D03"/>
    <w:rsid w:val="00D46E42"/>
    <w:rsid w:val="00D54079"/>
    <w:rsid w:val="00D63FE6"/>
    <w:rsid w:val="00D907D7"/>
    <w:rsid w:val="00DA6048"/>
    <w:rsid w:val="00DE79C9"/>
    <w:rsid w:val="00E12BB6"/>
    <w:rsid w:val="00E34CF9"/>
    <w:rsid w:val="00E80AB9"/>
    <w:rsid w:val="00EB4ABD"/>
    <w:rsid w:val="00EF7A44"/>
    <w:rsid w:val="00F03355"/>
    <w:rsid w:val="00F106D3"/>
    <w:rsid w:val="00F10C0B"/>
    <w:rsid w:val="00F61AB3"/>
    <w:rsid w:val="00F72916"/>
    <w:rsid w:val="00F860F2"/>
    <w:rsid w:val="00FA14FE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7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2DD1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1E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A4"/>
  </w:style>
  <w:style w:type="paragraph" w:styleId="Pidipagina">
    <w:name w:val="footer"/>
    <w:basedOn w:val="Normale"/>
    <w:link w:val="PidipaginaCarattere"/>
    <w:uiPriority w:val="99"/>
    <w:unhideWhenUsed/>
    <w:rsid w:val="00AE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E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7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2DD1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1E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A4"/>
  </w:style>
  <w:style w:type="paragraph" w:styleId="Pidipagina">
    <w:name w:val="footer"/>
    <w:basedOn w:val="Normale"/>
    <w:link w:val="PidipaginaCarattere"/>
    <w:uiPriority w:val="99"/>
    <w:unhideWhenUsed/>
    <w:rsid w:val="00AE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Regione Veneto: Vò Euganeo</vt:lpstr>
      <vt:lpstr/>
      <vt:lpstr>INFORMAZIONE POST DONAZIONE</vt:lpstr>
      <vt:lpstr>ACCOGLIENZA DEL DONATORE</vt:lpstr>
      <vt:lpstr>DEFINIZIONI MINISTERIALI</vt:lpstr>
      <vt:lpstr>Caso sospetto</vt:lpstr>
      <vt:lpstr>Contatto stretto</vt:lpstr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Isernia Paola</dc:creator>
  <cp:lastModifiedBy>User</cp:lastModifiedBy>
  <cp:revision>2</cp:revision>
  <cp:lastPrinted>2020-02-27T13:19:00Z</cp:lastPrinted>
  <dcterms:created xsi:type="dcterms:W3CDTF">2020-03-05T14:35:00Z</dcterms:created>
  <dcterms:modified xsi:type="dcterms:W3CDTF">2020-03-05T14:35:00Z</dcterms:modified>
</cp:coreProperties>
</file>